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E4" w:rsidRDefault="004B7FE4" w:rsidP="004B7FE4">
      <w:pPr>
        <w:pStyle w:val="a3"/>
        <w:spacing w:before="0" w:beforeAutospacing="0" w:after="0" w:afterAutospacing="0"/>
        <w:jc w:val="center"/>
        <w:rPr>
          <w:rStyle w:val="a4"/>
          <w:i/>
          <w:iCs/>
          <w:color w:val="0000CD"/>
          <w:sz w:val="28"/>
          <w:szCs w:val="28"/>
        </w:rPr>
      </w:pPr>
      <w:r w:rsidRPr="00AF6E77">
        <w:rPr>
          <w:rStyle w:val="a4"/>
          <w:i/>
          <w:iCs/>
          <w:color w:val="0000CD"/>
          <w:sz w:val="28"/>
          <w:szCs w:val="28"/>
        </w:rPr>
        <w:t>Обеспечение доступа в здани</w:t>
      </w:r>
      <w:r>
        <w:rPr>
          <w:rStyle w:val="a4"/>
          <w:i/>
          <w:iCs/>
          <w:color w:val="0000CD"/>
          <w:sz w:val="28"/>
          <w:szCs w:val="28"/>
        </w:rPr>
        <w:t>е</w:t>
      </w:r>
      <w:r w:rsidRPr="00AF6E77">
        <w:rPr>
          <w:rStyle w:val="a4"/>
          <w:i/>
          <w:iCs/>
          <w:color w:val="0000CD"/>
          <w:sz w:val="28"/>
          <w:szCs w:val="28"/>
        </w:rPr>
        <w:t xml:space="preserve"> образовательной организации инвалидов и лиц с ограниченными возможностями здоровья</w:t>
      </w:r>
    </w:p>
    <w:p w:rsidR="004B7FE4" w:rsidRPr="00AF6E77" w:rsidRDefault="004B7FE4" w:rsidP="004B7FE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7FE4" w:rsidRPr="00AF6E77" w:rsidRDefault="00000997" w:rsidP="004B7F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111 «Сибирячок» </w:t>
      </w:r>
      <w:r w:rsidR="004B7FE4" w:rsidRPr="00AF6E77">
        <w:rPr>
          <w:color w:val="000000"/>
          <w:sz w:val="28"/>
          <w:szCs w:val="28"/>
        </w:rPr>
        <w:t xml:space="preserve">имеет </w:t>
      </w:r>
      <w:r w:rsidR="004B7FE4">
        <w:rPr>
          <w:color w:val="000000"/>
          <w:sz w:val="28"/>
          <w:szCs w:val="28"/>
        </w:rPr>
        <w:t>одно</w:t>
      </w:r>
      <w:r w:rsidR="004B7FE4" w:rsidRPr="00AF6E77">
        <w:rPr>
          <w:color w:val="000000"/>
          <w:sz w:val="28"/>
          <w:szCs w:val="28"/>
        </w:rPr>
        <w:t xml:space="preserve"> отдельно стоящ</w:t>
      </w:r>
      <w:r w:rsidR="004B7FE4">
        <w:rPr>
          <w:color w:val="000000"/>
          <w:sz w:val="28"/>
          <w:szCs w:val="28"/>
        </w:rPr>
        <w:t>ее</w:t>
      </w:r>
      <w:r w:rsidR="004B7FE4" w:rsidRPr="00AF6E77">
        <w:rPr>
          <w:color w:val="000000"/>
          <w:sz w:val="28"/>
          <w:szCs w:val="28"/>
        </w:rPr>
        <w:t xml:space="preserve"> здани</w:t>
      </w:r>
      <w:r w:rsidR="004B7FE4">
        <w:rPr>
          <w:color w:val="000000"/>
          <w:sz w:val="28"/>
          <w:szCs w:val="28"/>
        </w:rPr>
        <w:t>е</w:t>
      </w:r>
      <w:r w:rsidR="004B7FE4" w:rsidRPr="00AF6E77">
        <w:rPr>
          <w:color w:val="000000"/>
          <w:sz w:val="28"/>
          <w:szCs w:val="28"/>
        </w:rPr>
        <w:t xml:space="preserve"> 198</w:t>
      </w:r>
      <w:r>
        <w:rPr>
          <w:color w:val="000000"/>
          <w:sz w:val="28"/>
          <w:szCs w:val="28"/>
        </w:rPr>
        <w:t>5</w:t>
      </w:r>
      <w:bookmarkStart w:id="0" w:name="_GoBack"/>
      <w:bookmarkEnd w:id="0"/>
      <w:r w:rsidR="004B7FE4">
        <w:rPr>
          <w:color w:val="000000"/>
          <w:sz w:val="28"/>
          <w:szCs w:val="28"/>
        </w:rPr>
        <w:t xml:space="preserve"> </w:t>
      </w:r>
      <w:r w:rsidR="004B7FE4" w:rsidRPr="00AF6E77">
        <w:rPr>
          <w:color w:val="000000"/>
          <w:sz w:val="28"/>
          <w:szCs w:val="28"/>
        </w:rPr>
        <w:t>г</w:t>
      </w:r>
      <w:r w:rsidR="004B7FE4">
        <w:rPr>
          <w:color w:val="000000"/>
          <w:sz w:val="28"/>
          <w:szCs w:val="28"/>
        </w:rPr>
        <w:t>ода</w:t>
      </w:r>
      <w:r w:rsidR="004B7FE4" w:rsidRPr="00AF6E77">
        <w:rPr>
          <w:color w:val="000000"/>
          <w:sz w:val="28"/>
          <w:szCs w:val="28"/>
        </w:rPr>
        <w:t xml:space="preserve"> постройки. Конструктивн</w:t>
      </w:r>
      <w:r w:rsidR="004B7FE4">
        <w:rPr>
          <w:color w:val="000000"/>
          <w:sz w:val="28"/>
          <w:szCs w:val="28"/>
        </w:rPr>
        <w:t>ая</w:t>
      </w:r>
      <w:r w:rsidR="004B7FE4" w:rsidRPr="00AF6E77">
        <w:rPr>
          <w:color w:val="000000"/>
          <w:sz w:val="28"/>
          <w:szCs w:val="28"/>
        </w:rPr>
        <w:t xml:space="preserve"> особенност</w:t>
      </w:r>
      <w:r w:rsidR="004B7FE4">
        <w:rPr>
          <w:color w:val="000000"/>
          <w:sz w:val="28"/>
          <w:szCs w:val="28"/>
        </w:rPr>
        <w:t>ь</w:t>
      </w:r>
      <w:r w:rsidR="004B7FE4" w:rsidRPr="00AF6E77">
        <w:rPr>
          <w:color w:val="000000"/>
          <w:sz w:val="28"/>
          <w:szCs w:val="28"/>
        </w:rPr>
        <w:t xml:space="preserve"> здани</w:t>
      </w:r>
      <w:r w:rsidR="004B7FE4">
        <w:rPr>
          <w:color w:val="000000"/>
          <w:sz w:val="28"/>
          <w:szCs w:val="28"/>
        </w:rPr>
        <w:t>я</w:t>
      </w:r>
      <w:r w:rsidR="004B7FE4" w:rsidRPr="00AF6E77">
        <w:rPr>
          <w:color w:val="000000"/>
          <w:sz w:val="28"/>
          <w:szCs w:val="28"/>
        </w:rPr>
        <w:t xml:space="preserve"> </w:t>
      </w:r>
      <w:r w:rsidR="004B7FE4" w:rsidRPr="00AF6E77">
        <w:rPr>
          <w:rStyle w:val="a4"/>
          <w:i/>
          <w:iCs/>
          <w:color w:val="000000"/>
          <w:sz w:val="28"/>
          <w:szCs w:val="28"/>
        </w:rPr>
        <w:t>не предусматрива</w:t>
      </w:r>
      <w:r w:rsidR="004B7FE4">
        <w:rPr>
          <w:rStyle w:val="a4"/>
          <w:i/>
          <w:iCs/>
          <w:color w:val="000000"/>
          <w:sz w:val="28"/>
          <w:szCs w:val="28"/>
        </w:rPr>
        <w:t>е</w:t>
      </w:r>
      <w:r w:rsidR="004B7FE4" w:rsidRPr="00AF6E77">
        <w:rPr>
          <w:rStyle w:val="a4"/>
          <w:i/>
          <w:iCs/>
          <w:color w:val="000000"/>
          <w:sz w:val="28"/>
          <w:szCs w:val="28"/>
        </w:rPr>
        <w:t>т</w:t>
      </w:r>
      <w:r w:rsidR="004B7FE4" w:rsidRPr="00AF6E77">
        <w:rPr>
          <w:color w:val="000000"/>
          <w:sz w:val="28"/>
          <w:szCs w:val="28"/>
        </w:rPr>
        <w:t xml:space="preserve"> наличие подъемников и других приспособлений,</w:t>
      </w:r>
      <w:r w:rsidR="004B7FE4">
        <w:rPr>
          <w:color w:val="000000"/>
          <w:sz w:val="28"/>
          <w:szCs w:val="28"/>
        </w:rPr>
        <w:t xml:space="preserve"> </w:t>
      </w:r>
      <w:r w:rsidR="004B7FE4" w:rsidRPr="00AF6E77">
        <w:rPr>
          <w:color w:val="000000"/>
          <w:sz w:val="28"/>
          <w:szCs w:val="28"/>
        </w:rPr>
        <w:t xml:space="preserve">обеспечивающих доступ инвалидов и лиц с ограниченными возможностями здоровья (ОВЗ). </w:t>
      </w:r>
      <w:proofErr w:type="spellStart"/>
      <w:r w:rsidR="004B7FE4" w:rsidRPr="00AF6E77">
        <w:rPr>
          <w:color w:val="000000"/>
          <w:sz w:val="28"/>
          <w:szCs w:val="28"/>
        </w:rPr>
        <w:t>Тифлотехника</w:t>
      </w:r>
      <w:proofErr w:type="spellEnd"/>
      <w:r w:rsidR="004B7FE4" w:rsidRPr="00AF6E77">
        <w:rPr>
          <w:color w:val="000000"/>
          <w:sz w:val="28"/>
          <w:szCs w:val="28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</w:t>
      </w:r>
      <w:r w:rsidR="004B7FE4" w:rsidRPr="00AF6E77">
        <w:rPr>
          <w:rStyle w:val="a4"/>
          <w:i/>
          <w:iCs/>
          <w:color w:val="000000"/>
          <w:sz w:val="28"/>
          <w:szCs w:val="28"/>
        </w:rPr>
        <w:t>отсутствуют</w:t>
      </w:r>
      <w:r w:rsidR="004B7FE4" w:rsidRPr="00AF6E77">
        <w:rPr>
          <w:color w:val="000000"/>
          <w:sz w:val="28"/>
          <w:szCs w:val="28"/>
        </w:rPr>
        <w:t>. Входная площадка имеет навес, домофон при входе, звонок при входе. Здание оснащено системой противопожарной сигнализации и световым табло "Выход", видеонаблюдением. </w:t>
      </w:r>
    </w:p>
    <w:p w:rsidR="00FF0DAA" w:rsidRDefault="00FF0DAA"/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FE4"/>
    <w:rsid w:val="00000043"/>
    <w:rsid w:val="00000997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B7FE4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2020-01-24T03:28:00Z</dcterms:created>
  <dcterms:modified xsi:type="dcterms:W3CDTF">2020-03-02T06:51:00Z</dcterms:modified>
</cp:coreProperties>
</file>